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9B454C" w14:textId="77777777" w:rsidR="001F2EC6" w:rsidRDefault="001F2EC6">
      <w:r>
        <w:rPr>
          <w:noProof/>
          <w:lang w:eastAsia="en-GB"/>
        </w:rPr>
        <w:drawing>
          <wp:anchor distT="0" distB="0" distL="114300" distR="114300" simplePos="0" relativeHeight="251659264" behindDoc="1" locked="0" layoutInCell="1" allowOverlap="1" wp14:anchorId="1600E3BE" wp14:editId="3B2DB795">
            <wp:simplePos x="0" y="0"/>
            <wp:positionH relativeFrom="column">
              <wp:posOffset>278130</wp:posOffset>
            </wp:positionH>
            <wp:positionV relativeFrom="paragraph">
              <wp:posOffset>2540</wp:posOffset>
            </wp:positionV>
            <wp:extent cx="1962150" cy="381000"/>
            <wp:effectExtent l="0" t="0" r="0" b="0"/>
            <wp:wrapThrough wrapText="bothSides">
              <wp:wrapPolygon edited="0">
                <wp:start x="0" y="0"/>
                <wp:lineTo x="0" y="20160"/>
                <wp:lineTo x="21250" y="20160"/>
                <wp:lineTo x="21250" y="0"/>
                <wp:lineTo x="0" y="0"/>
              </wp:wrapPolygon>
            </wp:wrapThrough>
            <wp:docPr id="1" name="Picture 1" descr="F:\MAT 2018\Templates\DartmoorMAT-Logo-RGB-50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T 2018\Templates\DartmoorMAT-Logo-RGB-500-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6E7">
        <w:rPr>
          <w:noProof/>
          <w:lang w:eastAsia="en-GB"/>
        </w:rPr>
        <w:object w:dxaOrig="1440" w:dyaOrig="1440" w14:anchorId="63E89483">
          <v:group id="_x0000_s1026" style="position:absolute;margin-left:-39.75pt;margin-top:.5pt;width:61.8pt;height:53.7pt;z-index:-251656192;mso-position-horizontal-relative:text;mso-position-vertical-relative:text" coordorigin="6361,2126" coordsize="2412,2170" wrapcoords="10062 0 8318 149 4427 1788 4293 2532 2415 4767 1476 7150 1073 8938 1207 9534 1744 9534 939 10279 939 10428 2281 11917 1073 12662 1342 15343 2549 16684 3488 16684 2952 17280 3220 17876 4293 19068 4293 19514 8452 21451 9525 21451 11135 21451 12880 21451 16904 19812 17039 19068 19051 16684 20258 14301 20661 10279 20661 8491 19856 6703 19722 5810 18783 4618 18246 3724 17173 2086 13148 149 11940 0 1006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104;top:2289;width:889;height:1680;mso-wrap-edited:f" wrapcoords="-366 0 -366 21394 21600 21394 21600 0 -366 0">
              <v:imagedata r:id="rId6" o:title="North Tawton Clock Tower"/>
            </v:shape>
            <v:shape id="_x0000_s1028" type="#_x0000_t75" style="position:absolute;left:6361;top:2126;width:2412;height:2170">
              <v:imagedata r:id="rId7" o:title=""/>
            </v:shape>
            <w10:wrap type="through"/>
          </v:group>
          <o:OLEObject Type="Embed" ProgID="MSWordArt.2" ShapeID="_x0000_s1028" DrawAspect="Content" ObjectID="_1588750578" r:id="rId8">
            <o:FieldCodes>\s</o:FieldCodes>
          </o:OLEObject>
        </w:object>
      </w:r>
    </w:p>
    <w:p w14:paraId="5DBE2DB4" w14:textId="77777777" w:rsidR="001F2EC6" w:rsidRPr="001F2EC6" w:rsidRDefault="001F2EC6" w:rsidP="001F2EC6"/>
    <w:p w14:paraId="63EC3BF6" w14:textId="77777777" w:rsidR="001F2EC6" w:rsidRPr="001F2EC6" w:rsidRDefault="001F2EC6" w:rsidP="001F2EC6"/>
    <w:p w14:paraId="78C549F2" w14:textId="77777777" w:rsidR="001F2EC6" w:rsidRPr="001F2EC6" w:rsidRDefault="001F2EC6" w:rsidP="001F2EC6"/>
    <w:p w14:paraId="3992FB69" w14:textId="7A87850D" w:rsidR="001F2EC6" w:rsidRPr="00680D24" w:rsidRDefault="001F2EC6" w:rsidP="00680D24">
      <w:pPr>
        <w:tabs>
          <w:tab w:val="left" w:pos="924"/>
        </w:tabs>
        <w:jc w:val="center"/>
        <w:rPr>
          <w:sz w:val="40"/>
          <w:szCs w:val="40"/>
          <w:u w:val="single"/>
        </w:rPr>
      </w:pPr>
      <w:r w:rsidRPr="001F2EC6">
        <w:rPr>
          <w:sz w:val="40"/>
          <w:szCs w:val="40"/>
          <w:u w:val="single"/>
        </w:rPr>
        <w:t>North Tawton Community Primary School Ethos Committee</w:t>
      </w:r>
    </w:p>
    <w:p w14:paraId="56C3B339" w14:textId="693D10A6" w:rsidR="001F2EC6" w:rsidRPr="00680D24" w:rsidRDefault="00BE6466" w:rsidP="001F2EC6">
      <w:pPr>
        <w:tabs>
          <w:tab w:val="left" w:pos="924"/>
        </w:tabs>
        <w:jc w:val="center"/>
        <w:rPr>
          <w:sz w:val="32"/>
          <w:szCs w:val="32"/>
        </w:rPr>
      </w:pPr>
      <w:r w:rsidRPr="00680D24">
        <w:rPr>
          <w:sz w:val="32"/>
          <w:szCs w:val="32"/>
        </w:rPr>
        <w:t>Minutes</w:t>
      </w:r>
      <w:r w:rsidR="001F2EC6" w:rsidRPr="00680D24">
        <w:rPr>
          <w:sz w:val="32"/>
          <w:szCs w:val="32"/>
        </w:rPr>
        <w:t xml:space="preserve"> for meeting on Tuesday 22</w:t>
      </w:r>
      <w:r w:rsidR="001F2EC6" w:rsidRPr="00680D24">
        <w:rPr>
          <w:sz w:val="32"/>
          <w:szCs w:val="32"/>
          <w:vertAlign w:val="superscript"/>
        </w:rPr>
        <w:t>nd</w:t>
      </w:r>
      <w:r w:rsidR="001F2EC6" w:rsidRPr="00680D24">
        <w:rPr>
          <w:sz w:val="32"/>
          <w:szCs w:val="32"/>
        </w:rPr>
        <w:t xml:space="preserve"> May 2018</w:t>
      </w:r>
    </w:p>
    <w:tbl>
      <w:tblPr>
        <w:tblStyle w:val="TableGrid"/>
        <w:tblW w:w="0" w:type="auto"/>
        <w:tblLook w:val="04A0" w:firstRow="1" w:lastRow="0" w:firstColumn="1" w:lastColumn="0" w:noHBand="0" w:noVBand="1"/>
      </w:tblPr>
      <w:tblGrid>
        <w:gridCol w:w="2785"/>
        <w:gridCol w:w="6225"/>
      </w:tblGrid>
      <w:tr w:rsidR="00680D24" w14:paraId="1934A4E7" w14:textId="77777777" w:rsidTr="00680D24">
        <w:tc>
          <w:tcPr>
            <w:tcW w:w="2785" w:type="dxa"/>
          </w:tcPr>
          <w:p w14:paraId="3D4813BE" w14:textId="235A3868" w:rsidR="00BE6466" w:rsidRPr="00680D24" w:rsidRDefault="00BE6466" w:rsidP="00BE6466">
            <w:pPr>
              <w:pStyle w:val="ListParagraph"/>
              <w:numPr>
                <w:ilvl w:val="0"/>
                <w:numId w:val="4"/>
              </w:numPr>
              <w:tabs>
                <w:tab w:val="left" w:pos="924"/>
              </w:tabs>
              <w:rPr>
                <w:sz w:val="20"/>
                <w:szCs w:val="20"/>
              </w:rPr>
            </w:pPr>
            <w:r w:rsidRPr="00680D24">
              <w:rPr>
                <w:sz w:val="20"/>
                <w:szCs w:val="20"/>
              </w:rPr>
              <w:t>Apologies for absence</w:t>
            </w:r>
          </w:p>
        </w:tc>
        <w:tc>
          <w:tcPr>
            <w:tcW w:w="6225" w:type="dxa"/>
          </w:tcPr>
          <w:p w14:paraId="112A275C" w14:textId="4EC64F0B" w:rsidR="00BE6466" w:rsidRPr="00680D24" w:rsidRDefault="00BE6466" w:rsidP="001F2EC6">
            <w:pPr>
              <w:tabs>
                <w:tab w:val="left" w:pos="924"/>
              </w:tabs>
              <w:rPr>
                <w:sz w:val="20"/>
                <w:szCs w:val="20"/>
              </w:rPr>
            </w:pPr>
            <w:bookmarkStart w:id="0" w:name="_GoBack"/>
            <w:bookmarkEnd w:id="0"/>
          </w:p>
        </w:tc>
      </w:tr>
      <w:tr w:rsidR="00680D24" w14:paraId="1E05AAFC" w14:textId="77777777" w:rsidTr="00680D24">
        <w:tc>
          <w:tcPr>
            <w:tcW w:w="2785" w:type="dxa"/>
          </w:tcPr>
          <w:p w14:paraId="1949E997" w14:textId="7BCA1AA9" w:rsidR="00BE6466" w:rsidRPr="00680D24" w:rsidRDefault="00BE6466" w:rsidP="00BE6466">
            <w:pPr>
              <w:pStyle w:val="ListParagraph"/>
              <w:numPr>
                <w:ilvl w:val="0"/>
                <w:numId w:val="3"/>
              </w:numPr>
              <w:tabs>
                <w:tab w:val="left" w:pos="924"/>
              </w:tabs>
              <w:rPr>
                <w:sz w:val="20"/>
                <w:szCs w:val="20"/>
              </w:rPr>
            </w:pPr>
            <w:r w:rsidRPr="00680D24">
              <w:rPr>
                <w:sz w:val="20"/>
                <w:szCs w:val="20"/>
              </w:rPr>
              <w:t>Terms of reference</w:t>
            </w:r>
          </w:p>
          <w:p w14:paraId="13A6F967" w14:textId="77777777" w:rsidR="00BE6466" w:rsidRPr="00680D24" w:rsidRDefault="00BE6466" w:rsidP="001F2EC6">
            <w:pPr>
              <w:tabs>
                <w:tab w:val="left" w:pos="924"/>
              </w:tabs>
              <w:rPr>
                <w:sz w:val="20"/>
                <w:szCs w:val="20"/>
              </w:rPr>
            </w:pPr>
          </w:p>
        </w:tc>
        <w:tc>
          <w:tcPr>
            <w:tcW w:w="6225" w:type="dxa"/>
          </w:tcPr>
          <w:p w14:paraId="07BAA2D6" w14:textId="1B9BE7DB" w:rsidR="00BE6466" w:rsidRPr="00680D24" w:rsidRDefault="00BE6466" w:rsidP="001F2EC6">
            <w:pPr>
              <w:tabs>
                <w:tab w:val="left" w:pos="924"/>
              </w:tabs>
              <w:rPr>
                <w:sz w:val="20"/>
                <w:szCs w:val="20"/>
              </w:rPr>
            </w:pPr>
            <w:r w:rsidRPr="00680D24">
              <w:rPr>
                <w:sz w:val="20"/>
                <w:szCs w:val="20"/>
              </w:rPr>
              <w:t xml:space="preserve">NA distributed a Dartmoor MAT terms of reference document for school ethos committees. NA explained it is </w:t>
            </w:r>
            <w:proofErr w:type="gramStart"/>
            <w:r w:rsidRPr="00680D24">
              <w:rPr>
                <w:sz w:val="20"/>
                <w:szCs w:val="20"/>
              </w:rPr>
              <w:t>fairly generic</w:t>
            </w:r>
            <w:proofErr w:type="gramEnd"/>
            <w:r w:rsidRPr="00680D24">
              <w:rPr>
                <w:sz w:val="20"/>
                <w:szCs w:val="20"/>
              </w:rPr>
              <w:t xml:space="preserve"> and does include reference to church schools which essentially is where ethos committees have come from. Dartmoor MAT keen for all schools to have an EC hence the meeting.</w:t>
            </w:r>
          </w:p>
        </w:tc>
      </w:tr>
      <w:tr w:rsidR="00680D24" w14:paraId="31A24788" w14:textId="77777777" w:rsidTr="00680D24">
        <w:tc>
          <w:tcPr>
            <w:tcW w:w="2785" w:type="dxa"/>
          </w:tcPr>
          <w:p w14:paraId="5A7D44B6" w14:textId="1C0A3176" w:rsidR="00BE6466" w:rsidRPr="00680D24" w:rsidRDefault="00BE6466" w:rsidP="00BE6466">
            <w:pPr>
              <w:pStyle w:val="ListParagraph"/>
              <w:numPr>
                <w:ilvl w:val="0"/>
                <w:numId w:val="3"/>
              </w:numPr>
              <w:tabs>
                <w:tab w:val="left" w:pos="924"/>
              </w:tabs>
              <w:rPr>
                <w:sz w:val="20"/>
                <w:szCs w:val="20"/>
              </w:rPr>
            </w:pPr>
            <w:r w:rsidRPr="00680D24">
              <w:rPr>
                <w:sz w:val="20"/>
                <w:szCs w:val="20"/>
              </w:rPr>
              <w:t>Co-operative Values</w:t>
            </w:r>
          </w:p>
        </w:tc>
        <w:tc>
          <w:tcPr>
            <w:tcW w:w="6225" w:type="dxa"/>
          </w:tcPr>
          <w:p w14:paraId="12C1D8AE" w14:textId="555098C0" w:rsidR="00BE6466" w:rsidRPr="00680D24" w:rsidRDefault="00BE6466" w:rsidP="001F2EC6">
            <w:pPr>
              <w:tabs>
                <w:tab w:val="left" w:pos="924"/>
              </w:tabs>
              <w:rPr>
                <w:sz w:val="20"/>
                <w:szCs w:val="20"/>
              </w:rPr>
            </w:pPr>
            <w:r w:rsidRPr="00680D24">
              <w:rPr>
                <w:sz w:val="20"/>
                <w:szCs w:val="20"/>
              </w:rPr>
              <w:t>NA distributed the key value of co-operative schools which, again, the MAT are keen for all schools to encom</w:t>
            </w:r>
            <w:r w:rsidR="00E35361" w:rsidRPr="00680D24">
              <w:rPr>
                <w:sz w:val="20"/>
                <w:szCs w:val="20"/>
              </w:rPr>
              <w:t xml:space="preserve">pass. </w:t>
            </w:r>
          </w:p>
        </w:tc>
      </w:tr>
      <w:tr w:rsidR="00680D24" w14:paraId="7F8EECF6" w14:textId="77777777" w:rsidTr="00680D24">
        <w:tc>
          <w:tcPr>
            <w:tcW w:w="2785" w:type="dxa"/>
          </w:tcPr>
          <w:p w14:paraId="399EE859" w14:textId="39A9CC41" w:rsidR="00BE6466" w:rsidRPr="00680D24" w:rsidRDefault="00E35361" w:rsidP="00E35361">
            <w:pPr>
              <w:pStyle w:val="ListParagraph"/>
              <w:numPr>
                <w:ilvl w:val="0"/>
                <w:numId w:val="3"/>
              </w:numPr>
              <w:tabs>
                <w:tab w:val="left" w:pos="924"/>
              </w:tabs>
              <w:rPr>
                <w:sz w:val="20"/>
                <w:szCs w:val="20"/>
              </w:rPr>
            </w:pPr>
            <w:r w:rsidRPr="00680D24">
              <w:rPr>
                <w:sz w:val="20"/>
                <w:szCs w:val="20"/>
              </w:rPr>
              <w:t>Possible areas of focus</w:t>
            </w:r>
          </w:p>
        </w:tc>
        <w:tc>
          <w:tcPr>
            <w:tcW w:w="6225" w:type="dxa"/>
          </w:tcPr>
          <w:p w14:paraId="20448429" w14:textId="204E650E" w:rsidR="00680D24" w:rsidRPr="00680D24" w:rsidRDefault="00680D24" w:rsidP="001F2EC6">
            <w:pPr>
              <w:tabs>
                <w:tab w:val="left" w:pos="924"/>
              </w:tabs>
              <w:rPr>
                <w:sz w:val="20"/>
                <w:szCs w:val="20"/>
              </w:rPr>
            </w:pPr>
            <w:r w:rsidRPr="00680D24">
              <w:rPr>
                <w:sz w:val="20"/>
                <w:szCs w:val="20"/>
              </w:rPr>
              <w:t xml:space="preserve">Had discussion on possible areas of focus. We talked about the importance of maintaining the identity of NT </w:t>
            </w:r>
            <w:proofErr w:type="gramStart"/>
            <w:r w:rsidRPr="00680D24">
              <w:rPr>
                <w:sz w:val="20"/>
                <w:szCs w:val="20"/>
              </w:rPr>
              <w:t>and also</w:t>
            </w:r>
            <w:proofErr w:type="gramEnd"/>
            <w:r w:rsidRPr="00680D24">
              <w:rPr>
                <w:sz w:val="20"/>
                <w:szCs w:val="20"/>
              </w:rPr>
              <w:t xml:space="preserve"> how we can enhance this in the local community and create better links </w:t>
            </w:r>
            <w:proofErr w:type="spellStart"/>
            <w:r w:rsidRPr="00680D24">
              <w:rPr>
                <w:sz w:val="20"/>
                <w:szCs w:val="20"/>
              </w:rPr>
              <w:t>eg</w:t>
            </w:r>
            <w:proofErr w:type="spellEnd"/>
            <w:r w:rsidRPr="00680D24">
              <w:rPr>
                <w:sz w:val="20"/>
                <w:szCs w:val="20"/>
              </w:rPr>
              <w:t xml:space="preserve"> with local clubs and organisations. We talked about developing the outside area and how this could be better utilised. It was suggested to have a ‘Do you know’ section on the newsletter to make parents aware of what was happening at the school </w:t>
            </w:r>
            <w:proofErr w:type="spellStart"/>
            <w:r w:rsidRPr="00680D24">
              <w:rPr>
                <w:sz w:val="20"/>
                <w:szCs w:val="20"/>
              </w:rPr>
              <w:t>eg</w:t>
            </w:r>
            <w:proofErr w:type="spellEnd"/>
            <w:r w:rsidRPr="00680D24">
              <w:rPr>
                <w:sz w:val="20"/>
                <w:szCs w:val="20"/>
              </w:rPr>
              <w:t xml:space="preserve"> after school club. NA suggested that the school prospectus for new parents may be an area to look at using existing parents’ knowledge to inform new ones appropriately.</w:t>
            </w:r>
          </w:p>
        </w:tc>
      </w:tr>
      <w:tr w:rsidR="00680D24" w14:paraId="649D9987" w14:textId="77777777" w:rsidTr="00680D24">
        <w:tc>
          <w:tcPr>
            <w:tcW w:w="2785" w:type="dxa"/>
          </w:tcPr>
          <w:p w14:paraId="292591EE" w14:textId="7A864B7F" w:rsidR="00BE6466" w:rsidRPr="00680D24" w:rsidRDefault="00680D24" w:rsidP="00680D24">
            <w:pPr>
              <w:pStyle w:val="ListParagraph"/>
              <w:numPr>
                <w:ilvl w:val="0"/>
                <w:numId w:val="3"/>
              </w:numPr>
              <w:tabs>
                <w:tab w:val="left" w:pos="924"/>
              </w:tabs>
              <w:rPr>
                <w:sz w:val="20"/>
                <w:szCs w:val="20"/>
              </w:rPr>
            </w:pPr>
            <w:r w:rsidRPr="00680D24">
              <w:rPr>
                <w:sz w:val="20"/>
                <w:szCs w:val="20"/>
              </w:rPr>
              <w:t>Roles on the committee</w:t>
            </w:r>
          </w:p>
        </w:tc>
        <w:tc>
          <w:tcPr>
            <w:tcW w:w="6225" w:type="dxa"/>
          </w:tcPr>
          <w:p w14:paraId="215C14FB" w14:textId="0D0B4F23" w:rsidR="00BE6466" w:rsidRPr="00680D24" w:rsidRDefault="00680D24" w:rsidP="001F2EC6">
            <w:pPr>
              <w:tabs>
                <w:tab w:val="left" w:pos="924"/>
              </w:tabs>
              <w:rPr>
                <w:sz w:val="20"/>
                <w:szCs w:val="20"/>
              </w:rPr>
            </w:pPr>
            <w:r>
              <w:rPr>
                <w:sz w:val="20"/>
                <w:szCs w:val="20"/>
              </w:rPr>
              <w:t>Carried over to next meeting.</w:t>
            </w:r>
          </w:p>
        </w:tc>
      </w:tr>
      <w:tr w:rsidR="00680D24" w14:paraId="33108815" w14:textId="77777777" w:rsidTr="00680D24">
        <w:tc>
          <w:tcPr>
            <w:tcW w:w="2785" w:type="dxa"/>
          </w:tcPr>
          <w:p w14:paraId="0D17C0AA" w14:textId="793D2B79" w:rsidR="00BE6466" w:rsidRPr="00680D24" w:rsidRDefault="00680D24" w:rsidP="00680D24">
            <w:pPr>
              <w:pStyle w:val="ListParagraph"/>
              <w:numPr>
                <w:ilvl w:val="0"/>
                <w:numId w:val="3"/>
              </w:numPr>
              <w:tabs>
                <w:tab w:val="left" w:pos="924"/>
              </w:tabs>
              <w:rPr>
                <w:sz w:val="20"/>
                <w:szCs w:val="20"/>
              </w:rPr>
            </w:pPr>
            <w:r w:rsidRPr="00680D24">
              <w:rPr>
                <w:sz w:val="20"/>
                <w:szCs w:val="20"/>
              </w:rPr>
              <w:t>AOB</w:t>
            </w:r>
          </w:p>
        </w:tc>
        <w:tc>
          <w:tcPr>
            <w:tcW w:w="6225" w:type="dxa"/>
          </w:tcPr>
          <w:p w14:paraId="6346ED75" w14:textId="1C2E8BF9" w:rsidR="00BE6466" w:rsidRPr="00680D24" w:rsidRDefault="00680D24" w:rsidP="001F2EC6">
            <w:pPr>
              <w:tabs>
                <w:tab w:val="left" w:pos="924"/>
              </w:tabs>
              <w:rPr>
                <w:sz w:val="20"/>
                <w:szCs w:val="20"/>
              </w:rPr>
            </w:pPr>
            <w:r>
              <w:rPr>
                <w:sz w:val="20"/>
                <w:szCs w:val="20"/>
              </w:rPr>
              <w:t>Brief discussion about use of social media including Class Dojo and Facebook. Also, about how EC might work with FONTS to improve parental involvement in school.</w:t>
            </w:r>
          </w:p>
        </w:tc>
      </w:tr>
      <w:tr w:rsidR="00680D24" w14:paraId="3011A6CA" w14:textId="77777777" w:rsidTr="00680D24">
        <w:tc>
          <w:tcPr>
            <w:tcW w:w="2785" w:type="dxa"/>
          </w:tcPr>
          <w:p w14:paraId="4B3D972A" w14:textId="14DD0DF6" w:rsidR="00680D24" w:rsidRPr="00680D24" w:rsidRDefault="00680D24" w:rsidP="00680D24">
            <w:pPr>
              <w:pStyle w:val="ListParagraph"/>
              <w:numPr>
                <w:ilvl w:val="0"/>
                <w:numId w:val="3"/>
              </w:numPr>
              <w:tabs>
                <w:tab w:val="left" w:pos="924"/>
              </w:tabs>
              <w:rPr>
                <w:sz w:val="20"/>
                <w:szCs w:val="20"/>
              </w:rPr>
            </w:pPr>
            <w:r w:rsidRPr="00680D24">
              <w:rPr>
                <w:sz w:val="20"/>
                <w:szCs w:val="20"/>
              </w:rPr>
              <w:t>Da</w:t>
            </w:r>
            <w:r w:rsidRPr="00680D24">
              <w:rPr>
                <w:sz w:val="20"/>
                <w:szCs w:val="20"/>
              </w:rPr>
              <w:t>te and time of next meeting</w:t>
            </w:r>
          </w:p>
          <w:p w14:paraId="1C415AA8" w14:textId="00EF6DC5" w:rsidR="00BE6466" w:rsidRDefault="00BE6466" w:rsidP="00680D24">
            <w:pPr>
              <w:tabs>
                <w:tab w:val="left" w:pos="924"/>
              </w:tabs>
            </w:pPr>
          </w:p>
        </w:tc>
        <w:tc>
          <w:tcPr>
            <w:tcW w:w="6225" w:type="dxa"/>
          </w:tcPr>
          <w:p w14:paraId="123FAE62" w14:textId="40BC828F" w:rsidR="00BE6466" w:rsidRPr="00680D24" w:rsidRDefault="00680D24" w:rsidP="001F2EC6">
            <w:pPr>
              <w:tabs>
                <w:tab w:val="left" w:pos="924"/>
              </w:tabs>
              <w:rPr>
                <w:sz w:val="20"/>
                <w:szCs w:val="20"/>
              </w:rPr>
            </w:pPr>
            <w:r w:rsidRPr="00680D24">
              <w:rPr>
                <w:sz w:val="20"/>
                <w:szCs w:val="20"/>
              </w:rPr>
              <w:t xml:space="preserve">Agreed that finding a mutually agreeable time is a real challenge. NA will try to send </w:t>
            </w:r>
            <w:r>
              <w:rPr>
                <w:sz w:val="20"/>
                <w:szCs w:val="20"/>
              </w:rPr>
              <w:t>a</w:t>
            </w:r>
            <w:r w:rsidRPr="00680D24">
              <w:rPr>
                <w:sz w:val="20"/>
                <w:szCs w:val="20"/>
              </w:rPr>
              <w:t>round some possible dates and times (Doodle Poll?).</w:t>
            </w:r>
          </w:p>
        </w:tc>
      </w:tr>
    </w:tbl>
    <w:p w14:paraId="2CBF87DF" w14:textId="77777777" w:rsidR="001F2EC6" w:rsidRDefault="001F2EC6" w:rsidP="001F2EC6">
      <w:pPr>
        <w:tabs>
          <w:tab w:val="left" w:pos="924"/>
        </w:tabs>
      </w:pPr>
    </w:p>
    <w:p w14:paraId="6602D70C" w14:textId="77777777" w:rsidR="001F2EC6" w:rsidRPr="001F2EC6" w:rsidRDefault="001F2EC6" w:rsidP="001F2EC6">
      <w:pPr>
        <w:tabs>
          <w:tab w:val="left" w:pos="924"/>
        </w:tabs>
      </w:pPr>
    </w:p>
    <w:sectPr w:rsidR="001F2EC6" w:rsidRPr="001F2EC6" w:rsidSect="009242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36D7638"/>
    <w:multiLevelType w:val="hybridMultilevel"/>
    <w:tmpl w:val="78CEEE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E619B"/>
    <w:multiLevelType w:val="hybridMultilevel"/>
    <w:tmpl w:val="07965072"/>
    <w:lvl w:ilvl="0" w:tplc="802C8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94FC9"/>
    <w:multiLevelType w:val="hybridMultilevel"/>
    <w:tmpl w:val="4FE8F73E"/>
    <w:lvl w:ilvl="0" w:tplc="1682BBE2">
      <w:start w:val="1"/>
      <w:numFmt w:val="decimal"/>
      <w:lvlText w:val="%1"/>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3">
    <w:nsid w:val="573250CD"/>
    <w:multiLevelType w:val="hybridMultilevel"/>
    <w:tmpl w:val="B8AC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F1"/>
    <w:rsid w:val="00130529"/>
    <w:rsid w:val="001A074C"/>
    <w:rsid w:val="001F2EC6"/>
    <w:rsid w:val="00296B0B"/>
    <w:rsid w:val="00680D24"/>
    <w:rsid w:val="00684709"/>
    <w:rsid w:val="00773D8C"/>
    <w:rsid w:val="007A38F8"/>
    <w:rsid w:val="00843526"/>
    <w:rsid w:val="008870C4"/>
    <w:rsid w:val="00924279"/>
    <w:rsid w:val="009A3B9A"/>
    <w:rsid w:val="00A451F6"/>
    <w:rsid w:val="00A706E7"/>
    <w:rsid w:val="00AB65BC"/>
    <w:rsid w:val="00AC7C62"/>
    <w:rsid w:val="00B71D92"/>
    <w:rsid w:val="00B91023"/>
    <w:rsid w:val="00BD45FF"/>
    <w:rsid w:val="00BE6466"/>
    <w:rsid w:val="00CC3AAF"/>
    <w:rsid w:val="00E35361"/>
    <w:rsid w:val="00EB5AF1"/>
    <w:rsid w:val="00EE3CE9"/>
    <w:rsid w:val="00F74D1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35929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C6"/>
    <w:pPr>
      <w:ind w:left="720"/>
      <w:contextualSpacing/>
    </w:pPr>
  </w:style>
  <w:style w:type="table" w:styleId="TableGrid">
    <w:name w:val="Table Grid"/>
    <w:basedOn w:val="TableNormal"/>
    <w:uiPriority w:val="39"/>
    <w:rsid w:val="00BE6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n.dagorne@ntcps.co.uk</dc:creator>
  <cp:keywords/>
  <dc:description/>
  <cp:lastModifiedBy>n.dagorne@ntcps.co.uk</cp:lastModifiedBy>
  <cp:revision>6</cp:revision>
  <dcterms:created xsi:type="dcterms:W3CDTF">2018-05-24T11:26:00Z</dcterms:created>
  <dcterms:modified xsi:type="dcterms:W3CDTF">2018-05-25T09:48:00Z</dcterms:modified>
</cp:coreProperties>
</file>